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Interrupt handler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Function: __interrupt() myISR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Params: none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Returns: none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If NCO1IF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Call _HW_SysTickIntHandler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If TMR0IF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Clear flag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Set DAC1 to getNextDAC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If CCP2IF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Clear flag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Call CCP2IntHandler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